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69D" w:rsidRPr="00B0069D" w:rsidRDefault="00B0069D" w:rsidP="00B0069D">
      <w:pPr>
        <w:jc w:val="center"/>
        <w:rPr>
          <w:rFonts w:ascii="Arial" w:hAnsi="Arial" w:cs="Arial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sz w:val="36"/>
          <w:szCs w:val="36"/>
        </w:rPr>
        <w:t>Sparkly Folders</w:t>
      </w: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DE79E3" w:rsidRDefault="00B0069D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904875</wp:posOffset>
            </wp:positionV>
            <wp:extent cx="5731510" cy="2565704"/>
            <wp:effectExtent l="0" t="0" r="2540" b="6350"/>
            <wp:wrapNone/>
            <wp:docPr id="1" name="Picture 1" descr="C:\Users\gijones\AppData\Local\Microsoft\Windows\Temporary Internet Files\Content.Word\IMG_20160318_174248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ijones\AppData\Local\Microsoft\Windows\Temporary Internet Files\Content.Word\IMG_20160318_1742485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 xml:space="preserve">Sparkly folders can be used for daily practice to achieve instant recognition of words (or numbers or graphemes). </w:t>
      </w: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>
      <w:pPr>
        <w:rPr>
          <w:rFonts w:ascii="Arial" w:hAnsi="Arial" w:cs="Arial"/>
          <w:sz w:val="28"/>
          <w:szCs w:val="28"/>
        </w:rPr>
      </w:pPr>
    </w:p>
    <w:p w:rsidR="00B0069D" w:rsidRDefault="00B0069D" w:rsidP="00B0069D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is the inside of the folder which is made of 3 laminated A4 cards </w:t>
      </w:r>
      <w:proofErr w:type="spellStart"/>
      <w:r>
        <w:rPr>
          <w:rFonts w:ascii="Arial" w:hAnsi="Arial" w:cs="Arial"/>
          <w:sz w:val="28"/>
          <w:szCs w:val="28"/>
        </w:rPr>
        <w:t>sellotaped</w:t>
      </w:r>
      <w:proofErr w:type="spellEnd"/>
      <w:r>
        <w:rPr>
          <w:rFonts w:ascii="Arial" w:hAnsi="Arial" w:cs="Arial"/>
          <w:sz w:val="28"/>
          <w:szCs w:val="28"/>
        </w:rPr>
        <w:t xml:space="preserve"> together.  </w:t>
      </w:r>
    </w:p>
    <w:p w:rsidR="00B0069D" w:rsidRPr="00B0069D" w:rsidRDefault="00B0069D" w:rsidP="00B0069D">
      <w:pPr>
        <w:pStyle w:val="ListParagraph"/>
        <w:numPr>
          <w:ilvl w:val="0"/>
          <w:numId w:val="1"/>
        </w:numPr>
        <w:spacing w:line="360" w:lineRule="auto"/>
      </w:pPr>
      <w:r w:rsidRPr="001C3150">
        <w:rPr>
          <w:rFonts w:ascii="Arial" w:hAnsi="Arial" w:cs="Arial"/>
          <w:b/>
          <w:sz w:val="28"/>
          <w:szCs w:val="28"/>
        </w:rPr>
        <w:t>The middle section</w:t>
      </w:r>
      <w:r w:rsidRPr="00B0069D">
        <w:rPr>
          <w:rFonts w:ascii="Arial" w:hAnsi="Arial" w:cs="Arial"/>
          <w:sz w:val="28"/>
          <w:szCs w:val="28"/>
        </w:rPr>
        <w:t xml:space="preserve"> has 6 ‘pockets’.</w:t>
      </w:r>
      <w:r>
        <w:rPr>
          <w:rFonts w:ascii="Arial" w:hAnsi="Arial" w:cs="Arial"/>
          <w:sz w:val="28"/>
          <w:szCs w:val="28"/>
        </w:rPr>
        <w:t xml:space="preserve">  The words are placed in the ‘start’ pocket and taken out by the adult or peer ‘buddy’. </w:t>
      </w:r>
    </w:p>
    <w:p w:rsidR="00B0069D" w:rsidRPr="00B0069D" w:rsidRDefault="00B0069D" w:rsidP="00B0069D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sz w:val="28"/>
          <w:szCs w:val="28"/>
        </w:rPr>
        <w:t xml:space="preserve"> The child is shown the first card and given a couple of seconds to respond. </w:t>
      </w:r>
    </w:p>
    <w:p w:rsidR="00B0069D" w:rsidRPr="00B0069D" w:rsidRDefault="00B0069D" w:rsidP="00B0069D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sz w:val="28"/>
          <w:szCs w:val="28"/>
        </w:rPr>
        <w:t xml:space="preserve"> If he/she is not able to read the word on sight the buddy says the word so that the child has the chance to hear the word whilst looking at it. </w:t>
      </w:r>
      <w:r w:rsidRPr="00B0069D">
        <w:rPr>
          <w:rFonts w:ascii="Arial" w:hAnsi="Arial" w:cs="Arial"/>
          <w:sz w:val="28"/>
          <w:szCs w:val="28"/>
        </w:rPr>
        <w:t xml:space="preserve">The card is replaced in the start pocket. </w:t>
      </w:r>
    </w:p>
    <w:p w:rsidR="00B0069D" w:rsidRPr="00B0069D" w:rsidRDefault="00B0069D" w:rsidP="00B0069D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sz w:val="28"/>
          <w:szCs w:val="28"/>
        </w:rPr>
        <w:t xml:space="preserve">If he/she reads the word on sight it is placed in the next pocket (1).  </w:t>
      </w:r>
    </w:p>
    <w:p w:rsidR="00B0069D" w:rsidRPr="001C3150" w:rsidRDefault="00B0069D" w:rsidP="00B0069D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sz w:val="28"/>
          <w:szCs w:val="28"/>
        </w:rPr>
        <w:t xml:space="preserve">Once the child has had the chance to respond to all the cards, the process is repeated, moving the cards round the pockets as the </w:t>
      </w:r>
      <w:r>
        <w:rPr>
          <w:rFonts w:ascii="Arial" w:hAnsi="Arial" w:cs="Arial"/>
          <w:sz w:val="28"/>
          <w:szCs w:val="28"/>
        </w:rPr>
        <w:lastRenderedPageBreak/>
        <w:t xml:space="preserve">words are recognised immediately </w:t>
      </w:r>
      <w:r w:rsidR="001C3150">
        <w:rPr>
          <w:rFonts w:ascii="Arial" w:hAnsi="Arial" w:cs="Arial"/>
          <w:sz w:val="28"/>
          <w:szCs w:val="28"/>
        </w:rPr>
        <w:t xml:space="preserve">and replacing them if the word is read to them.  </w:t>
      </w:r>
    </w:p>
    <w:p w:rsidR="001C3150" w:rsidRPr="001C3150" w:rsidRDefault="001C3150" w:rsidP="00B0069D">
      <w:pPr>
        <w:pStyle w:val="ListParagraph"/>
        <w:numPr>
          <w:ilvl w:val="0"/>
          <w:numId w:val="1"/>
        </w:numPr>
        <w:spacing w:line="360" w:lineRule="auto"/>
      </w:pPr>
      <w:r>
        <w:rPr>
          <w:rFonts w:ascii="Arial" w:hAnsi="Arial" w:cs="Arial"/>
          <w:sz w:val="28"/>
          <w:szCs w:val="28"/>
        </w:rPr>
        <w:t>In this way the child has plenty of opportunity to hear and see the words that he is unsure of and to gradually put all the words to memory.</w:t>
      </w:r>
    </w:p>
    <w:p w:rsidR="001C3150" w:rsidRDefault="001C3150" w:rsidP="001C3150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:rsidR="001C3150" w:rsidRDefault="001C3150" w:rsidP="001C3150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The left hand section: </w:t>
      </w:r>
      <w:r>
        <w:rPr>
          <w:rFonts w:ascii="Arial" w:hAnsi="Arial" w:cs="Arial"/>
          <w:sz w:val="28"/>
          <w:szCs w:val="28"/>
        </w:rPr>
        <w:t xml:space="preserve">this gives a dated record of success.  The child colours one of the shapes at the end of the session.  </w:t>
      </w:r>
    </w:p>
    <w:p w:rsidR="001C3150" w:rsidRDefault="001C3150" w:rsidP="001C3150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:rsidR="001C3150" w:rsidRDefault="001C3150" w:rsidP="001C3150">
      <w:pPr>
        <w:pStyle w:val="ListParagraph"/>
        <w:spacing w:line="360" w:lineRule="auto"/>
      </w:pPr>
      <w:r w:rsidRPr="001C3150">
        <w:rPr>
          <w:rFonts w:ascii="Arial" w:hAnsi="Arial" w:cs="Arial"/>
          <w:b/>
          <w:sz w:val="28"/>
          <w:szCs w:val="28"/>
        </w:rPr>
        <w:t>The right hand section</w:t>
      </w:r>
      <w:r>
        <w:rPr>
          <w:rFonts w:ascii="Arial" w:hAnsi="Arial" w:cs="Arial"/>
          <w:sz w:val="28"/>
          <w:szCs w:val="28"/>
        </w:rPr>
        <w:t xml:space="preserve">:  this gives a record of the words learnt. The dates provide good evidence of progress.  </w:t>
      </w:r>
    </w:p>
    <w:sectPr w:rsidR="001C3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D4C74"/>
    <w:multiLevelType w:val="hybridMultilevel"/>
    <w:tmpl w:val="881E7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69D"/>
    <w:rsid w:val="001C3150"/>
    <w:rsid w:val="00350AEA"/>
    <w:rsid w:val="00B0069D"/>
    <w:rsid w:val="00DE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6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06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0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6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0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Jones, Gillian (Childrens Services - Solihull MBC)</dc:creator>
  <cp:lastModifiedBy>Jones, Gillian (Childrens Services - Solihull MBC)</cp:lastModifiedBy>
  <cp:revision>2</cp:revision>
  <dcterms:created xsi:type="dcterms:W3CDTF">2016-11-07T09:45:00Z</dcterms:created>
  <dcterms:modified xsi:type="dcterms:W3CDTF">2016-11-07T09:45:00Z</dcterms:modified>
</cp:coreProperties>
</file>